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spacing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4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4995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9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995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隔音屏蔽室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</w:trPr>
        <w:tc>
          <w:tcPr>
            <w:tcW w:w="1929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514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设备包括听觉诱发电位屏蔽室一间和声场隔音室一间，具体依据现场设计图纸。使用绿色环保隔音屏蔽材料，功能具备：隔离降低外界噪音、电磁场、声波、电信号等对听力检测的干扰，提高听力检测的真实可靠程度和效率，达到国家卫生部门对听力检测环境的要求，让我院的听力检测更加专业和精准，适用于听力筛查、中耳分析、耳声发射、听觉诱发电位检测等专业听力检测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2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514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1、检测室包括：听觉诱发电位屏蔽室1间，尺寸：2.5ｍ长×2.0ｍ宽×2.6ｍ高，现场设计图纸；声场隔音室一间，尺寸：2.5ｍ长×2.5ｍ宽×2.6ｍ高，以现场设计图纸为准。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*2、功能：隔离降低外界噪音、电磁场、声波、电信号等对听力检测的干扰，提高听力检测的真实可靠程度和效率，达到国家卫生部门对听力检测环境的要求，适用于听力筛查、中耳分析、耳声发射、听觉诱发电位检测等专业听力检测项目。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3、采用使用绿色环保隔音屏蔽材料，达到无毒、无味、无辐射，要求吸音主体隔音玻璃棉的甲醛释放量＜0</w:t>
            </w:r>
            <w:r>
              <w:rPr>
                <w:rFonts w:ascii="仿宋_GB2312" w:hAnsi="仿宋" w:eastAsia="仿宋_GB2312"/>
                <w:bCs/>
                <w:sz w:val="24"/>
              </w:rPr>
              <w:t>.08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mg</w:t>
            </w:r>
            <w:r>
              <w:rPr>
                <w:rFonts w:ascii="仿宋_GB2312" w:hAnsi="仿宋" w:eastAsia="仿宋_GB2312"/>
                <w:bCs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</w:t>
            </w:r>
            <w:r>
              <w:rPr>
                <w:rFonts w:ascii="仿宋_GB2312" w:hAnsi="仿宋" w:eastAsia="仿宋_GB2312"/>
                <w:bCs/>
                <w:sz w:val="24"/>
                <w:vertAlign w:val="superscript"/>
              </w:rPr>
              <w:t>3</w:t>
            </w:r>
            <w:r>
              <w:rPr>
                <w:rFonts w:ascii="仿宋_GB2312" w:hAnsi="仿宋" w:eastAsia="仿宋_GB2312"/>
                <w:bCs/>
                <w:sz w:val="24"/>
              </w:rPr>
              <w:t>,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并出示国家权威部门提供的隔音玻璃棉甲醛检测报告原件。在厂内试安装调试计量，运输到现场进行拼装，撤场后即可使用，材料须 防腐、防锈、防火、防潮、防虫害、便于消毒，因地制宜方便拆装，尺寸依据图纸进行生产施工。 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*4、依据：隔音室内本底噪声符合 GB/T16403-1996 标准及 GB/T16296-1996 声场测听要求,本底噪音＜28db(A)。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*5、听觉诱发电位屏蔽室：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5</w:t>
            </w:r>
            <w:r>
              <w:rPr>
                <w:rFonts w:ascii="仿宋_GB2312" w:hAnsi="仿宋" w:eastAsia="仿宋_GB2312"/>
                <w:bCs/>
                <w:sz w:val="24"/>
              </w:rPr>
              <w:t>.1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墙体：独立双层悬浮阻尼隔音墙体厚度 250mm，表面采用双层镀锌钢板，（8</w:t>
            </w:r>
            <w:r>
              <w:rPr>
                <w:rFonts w:ascii="仿宋_GB2312" w:hAnsi="仿宋" w:eastAsia="仿宋_GB2312"/>
                <w:bCs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目铜网屏蔽层）或全冷轧钢板，钢板厚度≥1</w:t>
            </w:r>
            <w:r>
              <w:rPr>
                <w:rFonts w:ascii="仿宋_GB2312" w:hAnsi="仿宋" w:eastAsia="仿宋_GB2312"/>
                <w:bCs/>
                <w:sz w:val="24"/>
              </w:rPr>
              <w:t>.5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mm，强共振吸声层（隔音层+空气层+吸音层）。隔声顶、底≥1</w:t>
            </w:r>
            <w:r>
              <w:rPr>
                <w:rFonts w:ascii="仿宋_GB2312" w:hAnsi="仿宋" w:eastAsia="仿宋_GB2312"/>
                <w:bCs/>
                <w:sz w:val="24"/>
              </w:rPr>
              <w:t>50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mm。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 xml:space="preserve">5.2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减震：双“悬浮” 式阻尼减振器，固有频率低于 15Hz，或采用高性能复合阻尼减震隔声板。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 xml:space="preserve">5.3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独立双层中空隔音屏蔽窗，尺寸≥900mm(长)*700（高）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 xml:space="preserve">5.4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双磁控声闸隔声门，独立双门尺寸≥1860mm(长)*700（高），双层镀锌钢板（8</w:t>
            </w:r>
            <w:r>
              <w:rPr>
                <w:rFonts w:ascii="仿宋_GB2312" w:hAnsi="仿宋" w:eastAsia="仿宋_GB2312"/>
                <w:bCs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目铜网屏蔽层）或全冷轧钢板屏蔽，钢板厚度≥1</w:t>
            </w:r>
            <w:r>
              <w:rPr>
                <w:rFonts w:ascii="仿宋_GB2312" w:hAnsi="仿宋" w:eastAsia="仿宋_GB2312"/>
                <w:bCs/>
                <w:sz w:val="24"/>
              </w:rPr>
              <w:t>.5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mm。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 xml:space="preserve">5.5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地面：8</w:t>
            </w:r>
            <w:r>
              <w:rPr>
                <w:rFonts w:ascii="仿宋_GB2312" w:hAnsi="仿宋" w:eastAsia="仿宋_GB2312"/>
                <w:bCs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目铜网屏蔽层或全钢屏蔽层+环保吸音地毯+医院常用塑胶地板。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 xml:space="preserve">5.6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外表面：双层镀锌钢板（8</w:t>
            </w:r>
            <w:r>
              <w:rPr>
                <w:rFonts w:ascii="仿宋_GB2312" w:hAnsi="仿宋" w:eastAsia="仿宋_GB2312"/>
                <w:bCs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目铜网屏蔽层）或全冷轧钢板，钢板厚度≥1</w:t>
            </w:r>
            <w:r>
              <w:rPr>
                <w:rFonts w:ascii="仿宋_GB2312" w:hAnsi="仿宋" w:eastAsia="仿宋_GB2312"/>
                <w:bCs/>
                <w:sz w:val="24"/>
              </w:rPr>
              <w:t>.5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mm工厂专业静电喷涂，不允许现场喷涂，防潮，防锈。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 xml:space="preserve">5.7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内表面：表面装饰用多孔铝塑板或金属微穿孔吸音板、穿孔铝板、聚酯纤维吸音板。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 xml:space="preserve">5.8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接地系统：单点接地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*</w:t>
            </w:r>
            <w:r>
              <w:rPr>
                <w:rFonts w:ascii="仿宋_GB2312" w:hAnsi="仿宋" w:eastAsia="仿宋_GB2312"/>
                <w:bCs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、声场隔音室：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6.1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 墙体：独立双层悬浮阻尼隔音墙体厚度 250mm，表面采用高密度金特板或全冷轧钢板，钢板厚度≥1</w:t>
            </w:r>
            <w:r>
              <w:rPr>
                <w:rFonts w:ascii="仿宋_GB2312" w:hAnsi="仿宋" w:eastAsia="仿宋_GB2312"/>
                <w:bCs/>
                <w:sz w:val="24"/>
              </w:rPr>
              <w:t>.5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mm，强共振吸声层（隔音层+空气层+吸音层）。隔声顶、底≥1</w:t>
            </w:r>
            <w:r>
              <w:rPr>
                <w:rFonts w:ascii="仿宋_GB2312" w:hAnsi="仿宋" w:eastAsia="仿宋_GB2312"/>
                <w:bCs/>
                <w:sz w:val="24"/>
              </w:rPr>
              <w:t>50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mm。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6</w:t>
            </w:r>
            <w:r>
              <w:rPr>
                <w:rFonts w:ascii="仿宋_GB2312" w:hAnsi="仿宋" w:eastAsia="仿宋_GB2312"/>
                <w:bCs/>
                <w:sz w:val="24"/>
              </w:rPr>
              <w:t xml:space="preserve">.2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信号转接系统：数字式十通道或十二通道信号转接，无衰减，不得使用直插式转接，防止漏声，转接系统上标明气导骨导。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6.3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减震：双“悬浮” 式阻尼减振器，固有频率低于 15Hz，或采用高性能复合阻尼减震隔声板。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6.4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独立双层中空隔音屏蔽窗（四层玻璃），尺寸≥900mm(长)*700（高）。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6.5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双磁控声闸隔声门，独立双门尺寸≥1860mm(长)*700（高），全钢。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6.6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地面：吸音地毯。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6.7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外表面：全冷轧钢板，钢板厚度≥1</w:t>
            </w:r>
            <w:r>
              <w:rPr>
                <w:rFonts w:ascii="仿宋_GB2312" w:hAnsi="仿宋" w:eastAsia="仿宋_GB2312"/>
                <w:bCs/>
                <w:sz w:val="24"/>
              </w:rPr>
              <w:t>.5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mm工厂专业静电喷涂，不允许现场喷涂，防潮，防锈。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6.8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内表面：表面装饰用多孔铝塑板或金属微穿孔吸音板、穿孔铝板、聚酯纤维吸音板。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7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、主动式有源消声通风系统（阻抗复合型消声器），顶部加消声器和中央空调连接，具有良好的空气流通性，换气量≥每小时 5-10 立方 ，消音量大于2</w:t>
            </w:r>
            <w:r>
              <w:rPr>
                <w:rFonts w:ascii="仿宋_GB2312" w:hAnsi="仿宋" w:eastAsia="仿宋_GB2312"/>
                <w:bCs/>
                <w:sz w:val="24"/>
              </w:rPr>
              <w:t>5Db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。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*</w:t>
            </w:r>
            <w:r>
              <w:rPr>
                <w:rFonts w:ascii="仿宋_GB2312" w:hAnsi="仿宋" w:eastAsia="仿宋_GB2312"/>
                <w:bCs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、其他配备：滤波器，品牌三项电源插座、排风系统开关、照明开关、照明灯具、设备挂钩、检测床、办公桌、办公座椅等。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、工程方案的设计依据： 01《声学 测听方法 纯音气导和骨导听阈基本测听法》（GB/T 16403－1996）； 02《声学 测听方法 用纯音及窄带测试信号的声场测听》（GB/T 16296－1996）； 提供全套专业C</w:t>
            </w:r>
            <w:r>
              <w:rPr>
                <w:rFonts w:ascii="仿宋_GB2312" w:hAnsi="仿宋" w:eastAsia="仿宋_GB2312"/>
                <w:bCs/>
                <w:sz w:val="24"/>
              </w:rPr>
              <w:t>AD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深化设计图纸，提供设计方案，包括隔振关键技术设计方案，提供各部位构造图，提供电气、视频等设施的方案、图纸。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ascii="仿宋_GB2312" w:hAnsi="仿宋" w:eastAsia="仿宋_GB2312"/>
                <w:bCs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、厂家具有I</w:t>
            </w:r>
            <w:r>
              <w:rPr>
                <w:rFonts w:ascii="仿宋_GB2312" w:hAnsi="仿宋" w:eastAsia="仿宋_GB2312"/>
                <w:bCs/>
                <w:sz w:val="24"/>
              </w:rPr>
              <w:t>SO9001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质量管理认证体系认证。</w:t>
            </w:r>
          </w:p>
          <w:p>
            <w:pPr>
              <w:spacing w:line="38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</w:t>
            </w:r>
            <w:r>
              <w:rPr>
                <w:rFonts w:ascii="仿宋_GB2312" w:hAnsi="仿宋" w:eastAsia="仿宋_GB2312"/>
                <w:bCs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、验收标准: 11.1、GB/T16403-1996 纯音测听标准和 GB/T16296-1996 声场测听要求 11.2、本地噪音≤28db 提供有资质机构的检测报告。</w:t>
            </w:r>
          </w:p>
          <w:p>
            <w:pPr>
              <w:spacing w:line="380" w:lineRule="exact"/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</w:t>
            </w:r>
            <w:r>
              <w:rPr>
                <w:rFonts w:ascii="仿宋_GB2312" w:hAnsi="仿宋" w:eastAsia="仿宋_GB2312"/>
                <w:bCs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、负责科室原有听力设备在隔音屏蔽室内的安装调试和设备培训事宜,24小时内到处服务。</w:t>
            </w:r>
          </w:p>
        </w:tc>
      </w:tr>
    </w:tbl>
    <w:p>
      <w:pPr>
        <w:spacing w:line="360" w:lineRule="exact"/>
        <w:rPr>
          <w:rFonts w:ascii="宋体" w:hAnsi="宋体" w:cs="宋体"/>
          <w:sz w:val="20"/>
          <w:szCs w:val="28"/>
        </w:rPr>
      </w:pPr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mNWUwYmU1MWNhN2FkZjQwY2E3YmQyNjU4N2UwODgifQ=="/>
  </w:docVars>
  <w:rsids>
    <w:rsidRoot w:val="20B85C82"/>
    <w:rsid w:val="00062F92"/>
    <w:rsid w:val="00090B9F"/>
    <w:rsid w:val="001D4F4A"/>
    <w:rsid w:val="001E0797"/>
    <w:rsid w:val="002E260D"/>
    <w:rsid w:val="00375D77"/>
    <w:rsid w:val="003861AD"/>
    <w:rsid w:val="004215E7"/>
    <w:rsid w:val="006178AD"/>
    <w:rsid w:val="0076516E"/>
    <w:rsid w:val="007A0FE3"/>
    <w:rsid w:val="007E51A2"/>
    <w:rsid w:val="00982F81"/>
    <w:rsid w:val="00B359EC"/>
    <w:rsid w:val="00C07F5F"/>
    <w:rsid w:val="00D20E8B"/>
    <w:rsid w:val="00D872E3"/>
    <w:rsid w:val="00DF4673"/>
    <w:rsid w:val="00EB14B1"/>
    <w:rsid w:val="00ED1257"/>
    <w:rsid w:val="00F5688B"/>
    <w:rsid w:val="00F944CE"/>
    <w:rsid w:val="07EC4171"/>
    <w:rsid w:val="0E737071"/>
    <w:rsid w:val="0F8133CB"/>
    <w:rsid w:val="20B85C82"/>
    <w:rsid w:val="2E830405"/>
    <w:rsid w:val="380428DF"/>
    <w:rsid w:val="4776488B"/>
    <w:rsid w:val="527E2C2B"/>
    <w:rsid w:val="73597D57"/>
    <w:rsid w:val="79386984"/>
    <w:rsid w:val="7FE97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2E71-CD2B-4EA2-86F9-FE9DA16DB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1743</Words>
  <Characters>1996</Characters>
  <Lines>14</Lines>
  <Paragraphs>4</Paragraphs>
  <TotalTime>81</TotalTime>
  <ScaleCrop>false</ScaleCrop>
  <LinksUpToDate>false</LinksUpToDate>
  <CharactersWithSpaces>2038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苏</cp:lastModifiedBy>
  <dcterms:modified xsi:type="dcterms:W3CDTF">2022-11-07T00:58:12Z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6A80415B20A94EA389F5866AE95A4480</vt:lpwstr>
  </property>
</Properties>
</file>