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663C" w14:textId="170B03A0" w:rsidR="00742859" w:rsidRDefault="00FB55CF" w:rsidP="00742859">
      <w:pPr>
        <w:jc w:val="center"/>
        <w:rPr>
          <w:rFonts w:ascii="黑体" w:eastAsia="黑体" w:hAnsi="黑体" w:cs="仿宋"/>
          <w:sz w:val="44"/>
          <w:szCs w:val="44"/>
        </w:rPr>
      </w:pPr>
      <w:r w:rsidRPr="00FB55CF">
        <w:rPr>
          <w:rFonts w:ascii="黑体" w:eastAsia="黑体" w:hAnsi="黑体" w:cs="仿宋" w:hint="eastAsia"/>
          <w:sz w:val="44"/>
          <w:szCs w:val="44"/>
        </w:rPr>
        <w:t>中心机房维保</w:t>
      </w:r>
      <w:r w:rsidR="00DD76CE">
        <w:rPr>
          <w:rFonts w:ascii="黑体" w:eastAsia="黑体" w:hAnsi="黑体" w:cs="仿宋" w:hint="eastAsia"/>
          <w:sz w:val="44"/>
          <w:szCs w:val="44"/>
        </w:rPr>
        <w:t>服务内容</w:t>
      </w:r>
    </w:p>
    <w:p w14:paraId="5F0B4085" w14:textId="77777777" w:rsidR="00742859" w:rsidRDefault="00742859"/>
    <w:p w14:paraId="6B3D1962" w14:textId="602CF759" w:rsidR="00742859" w:rsidRDefault="00742859" w:rsidP="00742859">
      <w:pPr>
        <w:widowControl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13BD9">
        <w:rPr>
          <w:rFonts w:ascii="仿宋" w:eastAsia="仿宋" w:hAnsi="仿宋" w:cs="宋体" w:hint="eastAsia"/>
          <w:kern w:val="0"/>
          <w:sz w:val="28"/>
          <w:szCs w:val="28"/>
        </w:rPr>
        <w:t>本次</w:t>
      </w:r>
      <w:r>
        <w:rPr>
          <w:rFonts w:ascii="仿宋" w:eastAsia="仿宋" w:hAnsi="仿宋" w:cs="宋体" w:hint="eastAsia"/>
          <w:kern w:val="0"/>
          <w:sz w:val="28"/>
          <w:szCs w:val="28"/>
        </w:rPr>
        <w:t>采购</w:t>
      </w:r>
      <w:r w:rsidR="00935D9D">
        <w:rPr>
          <w:rFonts w:ascii="仿宋" w:eastAsia="仿宋" w:hAnsi="仿宋" w:cs="宋体" w:hint="eastAsia"/>
          <w:kern w:val="0"/>
          <w:sz w:val="28"/>
          <w:szCs w:val="28"/>
        </w:rPr>
        <w:t>需求</w:t>
      </w:r>
      <w:r w:rsidR="00FB55CF">
        <w:rPr>
          <w:rFonts w:ascii="仿宋" w:eastAsia="仿宋" w:hAnsi="仿宋" w:cs="宋体" w:hint="eastAsia"/>
          <w:kern w:val="0"/>
          <w:sz w:val="28"/>
          <w:szCs w:val="28"/>
        </w:rPr>
        <w:t>是供应商</w:t>
      </w:r>
      <w:r w:rsidRPr="00513BD9">
        <w:rPr>
          <w:rFonts w:ascii="仿宋" w:eastAsia="仿宋" w:hAnsi="仿宋" w:cs="宋体" w:hint="eastAsia"/>
          <w:kern w:val="0"/>
          <w:sz w:val="28"/>
          <w:szCs w:val="28"/>
        </w:rPr>
        <w:t>为市妇幼保健院数据中心的服务器、存储设备及相关安全设备等</w:t>
      </w:r>
      <w:proofErr w:type="gramStart"/>
      <w:r w:rsidR="00FB55CF">
        <w:rPr>
          <w:rFonts w:ascii="仿宋" w:eastAsia="仿宋" w:hAnsi="仿宋" w:cs="宋体" w:hint="eastAsia"/>
          <w:kern w:val="0"/>
          <w:sz w:val="28"/>
          <w:szCs w:val="28"/>
        </w:rPr>
        <w:t>提供</w:t>
      </w:r>
      <w:r w:rsidR="00935D9D" w:rsidRPr="00513BD9">
        <w:rPr>
          <w:rFonts w:ascii="仿宋" w:eastAsia="仿宋" w:hAnsi="仿宋" w:cs="宋体" w:hint="eastAsia"/>
          <w:kern w:val="0"/>
          <w:sz w:val="28"/>
          <w:szCs w:val="28"/>
        </w:rPr>
        <w:t>维保服务</w:t>
      </w:r>
      <w:proofErr w:type="gramEnd"/>
      <w:r w:rsidRPr="00513BD9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kern w:val="0"/>
          <w:sz w:val="28"/>
          <w:szCs w:val="28"/>
        </w:rPr>
        <w:t>基本要求及设备</w:t>
      </w:r>
      <w:r w:rsidRPr="00513BD9">
        <w:rPr>
          <w:rFonts w:ascii="仿宋" w:eastAsia="仿宋" w:hAnsi="仿宋" w:cs="宋体" w:hint="eastAsia"/>
          <w:kern w:val="0"/>
          <w:sz w:val="28"/>
          <w:szCs w:val="28"/>
        </w:rPr>
        <w:t>清单</w:t>
      </w:r>
      <w:r>
        <w:rPr>
          <w:rFonts w:ascii="仿宋" w:eastAsia="仿宋" w:hAnsi="仿宋" w:cs="宋体" w:hint="eastAsia"/>
          <w:kern w:val="0"/>
          <w:sz w:val="28"/>
          <w:szCs w:val="28"/>
        </w:rPr>
        <w:t>如下</w:t>
      </w:r>
      <w:r w:rsidRPr="00513BD9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14:paraId="19775E75" w14:textId="77777777" w:rsidR="00742859" w:rsidRDefault="00742859" w:rsidP="00742859">
      <w:pPr>
        <w:widowControl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本次维保清单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里的设备需要购买原厂服务，包含硬件更换及维修服务。</w:t>
      </w:r>
    </w:p>
    <w:p w14:paraId="136F6BCC" w14:textId="3C314AEB" w:rsidR="00742859" w:rsidRDefault="00742859" w:rsidP="00742859">
      <w:pPr>
        <w:widowControl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2、本次</w:t>
      </w:r>
      <w:r w:rsidR="00935D9D">
        <w:rPr>
          <w:rFonts w:ascii="仿宋" w:eastAsia="仿宋" w:hAnsi="仿宋" w:cs="宋体" w:hint="eastAsia"/>
          <w:kern w:val="0"/>
          <w:sz w:val="28"/>
          <w:szCs w:val="28"/>
        </w:rPr>
        <w:t>采购除对中心机房设备的</w:t>
      </w:r>
      <w:proofErr w:type="gramStart"/>
      <w:r w:rsidR="00935D9D">
        <w:rPr>
          <w:rFonts w:ascii="仿宋" w:eastAsia="仿宋" w:hAnsi="仿宋" w:cs="宋体" w:hint="eastAsia"/>
          <w:kern w:val="0"/>
          <w:sz w:val="28"/>
          <w:szCs w:val="28"/>
        </w:rPr>
        <w:t>提供维保</w:t>
      </w:r>
      <w:r>
        <w:rPr>
          <w:rFonts w:ascii="仿宋" w:eastAsia="仿宋" w:hAnsi="仿宋" w:cs="宋体" w:hint="eastAsia"/>
          <w:kern w:val="0"/>
          <w:sz w:val="28"/>
          <w:szCs w:val="28"/>
        </w:rPr>
        <w:t>服务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外，还需</w:t>
      </w:r>
      <w:r w:rsidR="00935D9D">
        <w:rPr>
          <w:rFonts w:ascii="仿宋" w:eastAsia="仿宋" w:hAnsi="仿宋" w:cs="宋体" w:hint="eastAsia"/>
          <w:kern w:val="0"/>
          <w:sz w:val="28"/>
          <w:szCs w:val="28"/>
        </w:rPr>
        <w:t>同步</w:t>
      </w:r>
      <w:r>
        <w:rPr>
          <w:rFonts w:ascii="仿宋" w:eastAsia="仿宋" w:hAnsi="仿宋" w:cs="宋体" w:hint="eastAsia"/>
          <w:kern w:val="0"/>
          <w:sz w:val="28"/>
          <w:szCs w:val="28"/>
        </w:rPr>
        <w:t>提供全院网络技术服务支持及其他数据中心需要的技术支持服务，但不包含硬件更换及</w:t>
      </w:r>
      <w:r w:rsidR="00935D9D">
        <w:rPr>
          <w:rFonts w:ascii="仿宋" w:eastAsia="仿宋" w:hAnsi="仿宋" w:cs="宋体" w:hint="eastAsia"/>
          <w:kern w:val="0"/>
          <w:sz w:val="28"/>
          <w:szCs w:val="28"/>
        </w:rPr>
        <w:t>设备</w:t>
      </w:r>
      <w:r>
        <w:rPr>
          <w:rFonts w:ascii="仿宋" w:eastAsia="仿宋" w:hAnsi="仿宋" w:cs="宋体" w:hint="eastAsia"/>
          <w:kern w:val="0"/>
          <w:sz w:val="28"/>
          <w:szCs w:val="28"/>
        </w:rPr>
        <w:t>维修服务。</w:t>
      </w:r>
    </w:p>
    <w:p w14:paraId="02BF25E6" w14:textId="605D257D" w:rsidR="00742859" w:rsidRDefault="00742859" w:rsidP="00742859">
      <w:pPr>
        <w:widowControl/>
        <w:ind w:firstLine="48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3、设备清单（约3</w:t>
      </w:r>
      <w:r>
        <w:rPr>
          <w:rFonts w:ascii="仿宋" w:eastAsia="仿宋" w:hAnsi="仿宋" w:cs="宋体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kern w:val="0"/>
          <w:sz w:val="28"/>
          <w:szCs w:val="28"/>
        </w:rPr>
        <w:t>台）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989"/>
        <w:gridCol w:w="1134"/>
        <w:gridCol w:w="3543"/>
        <w:gridCol w:w="993"/>
        <w:gridCol w:w="1521"/>
      </w:tblGrid>
      <w:tr w:rsidR="00742859" w:rsidRPr="00742859" w14:paraId="5B9D9A1A" w14:textId="77777777" w:rsidTr="00742859">
        <w:trPr>
          <w:trHeight w:val="285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8A92AF4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CE1A37E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类别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9CBE1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品牌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51F2593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型号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F119AC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数量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A72A7D6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采购时间</w:t>
            </w:r>
          </w:p>
        </w:tc>
      </w:tr>
      <w:tr w:rsidR="00742859" w:rsidRPr="00742859" w14:paraId="4B4315CC" w14:textId="77777777" w:rsidTr="00742859">
        <w:trPr>
          <w:trHeight w:val="34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482DBDB9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DD439BA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服务器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74E0A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HPE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039BBB0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HPE ProLiant DL380 Gen10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211B2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38CDD3CC" w14:textId="77777777" w:rsidR="00742859" w:rsidRPr="00742859" w:rsidRDefault="00742859" w:rsidP="00742859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2020年6月</w:t>
            </w:r>
          </w:p>
        </w:tc>
      </w:tr>
      <w:tr w:rsidR="00742859" w:rsidRPr="00742859" w14:paraId="421D636B" w14:textId="77777777" w:rsidTr="00742859">
        <w:trPr>
          <w:trHeight w:val="34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67A80108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33C8C83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服务器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75A0D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HPE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A76841C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HPE ProLiant DL580 Gen10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B6E26B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618D7D8" w14:textId="77777777" w:rsidR="00742859" w:rsidRPr="00742859" w:rsidRDefault="00742859" w:rsidP="00742859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2020年6月</w:t>
            </w:r>
          </w:p>
        </w:tc>
      </w:tr>
      <w:tr w:rsidR="00742859" w:rsidRPr="00742859" w14:paraId="2BBA7E3A" w14:textId="77777777" w:rsidTr="00742859">
        <w:trPr>
          <w:trHeight w:val="34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7C7BD390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5703765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服务器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9EFBD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H3C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13EFB86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 xml:space="preserve">New H3C </w:t>
            </w:r>
            <w:proofErr w:type="spellStart"/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UniServer</w:t>
            </w:r>
            <w:proofErr w:type="spellEnd"/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 xml:space="preserve"> R4900 G3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444A07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0ED8BC3F" w14:textId="77777777" w:rsidR="00742859" w:rsidRPr="00742859" w:rsidRDefault="00742859" w:rsidP="00742859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2020年7月</w:t>
            </w:r>
          </w:p>
        </w:tc>
      </w:tr>
      <w:tr w:rsidR="00742859" w:rsidRPr="00742859" w14:paraId="4ABC0ECF" w14:textId="77777777" w:rsidTr="00742859">
        <w:trPr>
          <w:trHeight w:val="34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2C893989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770F4AB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存储FC交换机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70AEE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HPE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31B18E4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 xml:space="preserve">HPE SN3000B FC </w:t>
            </w:r>
            <w:proofErr w:type="spellStart"/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Swtich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1196A0CC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5AA36DE7" w14:textId="77777777" w:rsidR="00742859" w:rsidRPr="00742859" w:rsidRDefault="00742859" w:rsidP="00742859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2020年6月</w:t>
            </w:r>
          </w:p>
        </w:tc>
      </w:tr>
      <w:tr w:rsidR="00742859" w:rsidRPr="00742859" w14:paraId="5E8A7BCC" w14:textId="77777777" w:rsidTr="00742859">
        <w:trPr>
          <w:trHeight w:val="34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2B90F783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3742E09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存储控制器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6FA1E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HPE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B862BA3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HPE_3PAR 8400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544E4C7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F099AF4" w14:textId="77777777" w:rsidR="00742859" w:rsidRPr="00742859" w:rsidRDefault="00742859" w:rsidP="00742859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2020年6月</w:t>
            </w:r>
          </w:p>
        </w:tc>
      </w:tr>
      <w:tr w:rsidR="00742859" w:rsidRPr="00742859" w14:paraId="3D8500C2" w14:textId="77777777" w:rsidTr="00742859">
        <w:trPr>
          <w:trHeight w:val="34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01BC3660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C7EBE9E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存储磁盘柜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380A8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HPE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54B5B90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HPE_3PAR 8400</w:t>
            </w:r>
          </w:p>
        </w:tc>
        <w:tc>
          <w:tcPr>
            <w:tcW w:w="993" w:type="dxa"/>
            <w:vMerge/>
            <w:vAlign w:val="center"/>
          </w:tcPr>
          <w:p w14:paraId="5704756F" w14:textId="77777777" w:rsidR="00742859" w:rsidRPr="00742859" w:rsidRDefault="00742859" w:rsidP="0074285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11A0029" w14:textId="77777777" w:rsidR="00742859" w:rsidRPr="00742859" w:rsidRDefault="00742859" w:rsidP="00742859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2020年6月</w:t>
            </w:r>
          </w:p>
        </w:tc>
      </w:tr>
      <w:tr w:rsidR="00742859" w:rsidRPr="00742859" w14:paraId="551C53C0" w14:textId="77777777" w:rsidTr="00742859">
        <w:trPr>
          <w:trHeight w:val="34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327AE07A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F028588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闪备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0EC98AC0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HPE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4DCA125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HPE StoreOnce 3620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1EE786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5FA4ECC6" w14:textId="77777777" w:rsidR="00742859" w:rsidRPr="00742859" w:rsidRDefault="00742859" w:rsidP="00742859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2020年6月</w:t>
            </w:r>
          </w:p>
        </w:tc>
      </w:tr>
      <w:tr w:rsidR="00742859" w:rsidRPr="00742859" w14:paraId="5BBF7B1C" w14:textId="77777777" w:rsidTr="00742859">
        <w:trPr>
          <w:trHeight w:val="34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3AC5D533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290E74F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PACS存储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69D1D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Nimble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4C62C17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HF20C-2OBT-42T-1440F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963DEF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7BD2A98D" w14:textId="77777777" w:rsidR="00742859" w:rsidRPr="00742859" w:rsidRDefault="00742859" w:rsidP="00742859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2020年6月</w:t>
            </w:r>
          </w:p>
        </w:tc>
      </w:tr>
      <w:tr w:rsidR="00742859" w:rsidRPr="00742859" w14:paraId="6ADE6FBE" w14:textId="77777777" w:rsidTr="00742859">
        <w:trPr>
          <w:trHeight w:val="34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5BE2D456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7F8C80D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云桌面服务器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F6847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锐捷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5F01F31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RG-RCM1000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E98BDE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5A7A128" w14:textId="77777777" w:rsidR="00742859" w:rsidRPr="00742859" w:rsidRDefault="00742859" w:rsidP="00742859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2020年6月</w:t>
            </w:r>
          </w:p>
        </w:tc>
      </w:tr>
      <w:tr w:rsidR="00742859" w:rsidRPr="00742859" w14:paraId="4A8D7518" w14:textId="77777777" w:rsidTr="00742859">
        <w:trPr>
          <w:trHeight w:val="34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7271C1A8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11F5121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NTP服务器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825A4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1490FCC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设备网</w:t>
            </w:r>
            <w:proofErr w:type="gramEnd"/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NTP服务器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FCB78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C5D8394" w14:textId="77777777" w:rsidR="00742859" w:rsidRPr="00742859" w:rsidRDefault="00742859" w:rsidP="00742859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2020年6月</w:t>
            </w:r>
          </w:p>
        </w:tc>
      </w:tr>
      <w:tr w:rsidR="00742859" w:rsidRPr="00742859" w14:paraId="5C13CDB8" w14:textId="77777777" w:rsidTr="00742859">
        <w:trPr>
          <w:trHeight w:val="34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2FD1F9A1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5625C26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NTP服务器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5DC4B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99115D1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内网NTP服务器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FED455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4249FD1" w14:textId="77777777" w:rsidR="00742859" w:rsidRPr="00742859" w:rsidRDefault="00742859" w:rsidP="00742859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2020年6月</w:t>
            </w:r>
          </w:p>
        </w:tc>
      </w:tr>
      <w:tr w:rsidR="00742859" w:rsidRPr="00742859" w14:paraId="09B29B35" w14:textId="77777777" w:rsidTr="00742859">
        <w:trPr>
          <w:trHeight w:val="34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7EC7FFE7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9B14EFB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存储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FDC03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EMC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11816FE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VNX5300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36AEB9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0D9AC45" w14:textId="77777777" w:rsidR="00742859" w:rsidRPr="00742859" w:rsidRDefault="00742859" w:rsidP="00742859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2020年6月</w:t>
            </w:r>
          </w:p>
        </w:tc>
      </w:tr>
      <w:tr w:rsidR="00742859" w:rsidRPr="00742859" w14:paraId="0164D533" w14:textId="77777777" w:rsidTr="00742859">
        <w:trPr>
          <w:trHeight w:val="34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23F8F882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1625E5D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虚拟化服务器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AD83F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IBM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1D6C725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System x3850X5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2C39E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0A372A77" w14:textId="77777777" w:rsidR="00742859" w:rsidRPr="00742859" w:rsidRDefault="00742859" w:rsidP="00742859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2013年7月</w:t>
            </w:r>
          </w:p>
        </w:tc>
      </w:tr>
      <w:tr w:rsidR="00742859" w:rsidRPr="00742859" w14:paraId="1F32EFA0" w14:textId="77777777" w:rsidTr="00742859">
        <w:trPr>
          <w:trHeight w:val="34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1453C153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C2C3EAE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虚拟化服务器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D8105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浪潮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FBA351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NF5270M4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B50FB4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0028257D" w14:textId="77777777" w:rsidR="00742859" w:rsidRPr="00742859" w:rsidRDefault="00742859" w:rsidP="00742859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2016年3月</w:t>
            </w:r>
          </w:p>
        </w:tc>
      </w:tr>
      <w:tr w:rsidR="00742859" w:rsidRPr="00742859" w14:paraId="417DC6D9" w14:textId="77777777" w:rsidTr="00742859">
        <w:trPr>
          <w:trHeight w:val="34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001F7DFC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330D887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虚拟化服务器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FA4CA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联想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B9190E7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System x3650 M5: -[8871AC1]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70DE9C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718E7B4" w14:textId="77777777" w:rsidR="00742859" w:rsidRPr="00742859" w:rsidRDefault="00742859" w:rsidP="00742859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2017年9月</w:t>
            </w:r>
          </w:p>
        </w:tc>
      </w:tr>
      <w:tr w:rsidR="00742859" w:rsidRPr="00742859" w14:paraId="4F7FAB67" w14:textId="77777777" w:rsidTr="00742859">
        <w:trPr>
          <w:trHeight w:val="34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1142403C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5A709A0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虚拟化服务器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91212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浪潮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6A7194E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NF5280M4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273DE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5EA3DDC5" w14:textId="77777777" w:rsidR="00742859" w:rsidRPr="00742859" w:rsidRDefault="00742859" w:rsidP="00742859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2011年9月</w:t>
            </w:r>
          </w:p>
        </w:tc>
      </w:tr>
      <w:tr w:rsidR="00742859" w:rsidRPr="00742859" w14:paraId="6177D219" w14:textId="77777777" w:rsidTr="00742859">
        <w:trPr>
          <w:trHeight w:val="34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6FDF6A47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8FD1A28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数据中心IPS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14DD1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H3C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E732A3B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SecPath</w:t>
            </w:r>
            <w:proofErr w:type="spellEnd"/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 xml:space="preserve"> T1050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281B6F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4B150DC" w14:textId="77777777" w:rsidR="00742859" w:rsidRPr="00742859" w:rsidRDefault="00742859" w:rsidP="00742859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2020年7月</w:t>
            </w:r>
          </w:p>
        </w:tc>
      </w:tr>
      <w:tr w:rsidR="00742859" w:rsidRPr="00742859" w14:paraId="08B18669" w14:textId="77777777" w:rsidTr="00742859">
        <w:trPr>
          <w:trHeight w:val="34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4CC4028A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6A252D5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数据库审计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08207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H3C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7993FC6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 xml:space="preserve">H3C </w:t>
            </w:r>
            <w:proofErr w:type="spellStart"/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SecPath</w:t>
            </w:r>
            <w:proofErr w:type="spellEnd"/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 xml:space="preserve"> D2010-G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308B3B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A5A63C0" w14:textId="77777777" w:rsidR="00742859" w:rsidRPr="00742859" w:rsidRDefault="00742859" w:rsidP="00742859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2020年7月</w:t>
            </w:r>
          </w:p>
        </w:tc>
      </w:tr>
      <w:tr w:rsidR="00742859" w:rsidRPr="00742859" w14:paraId="0340397B" w14:textId="77777777" w:rsidTr="00742859">
        <w:trPr>
          <w:trHeight w:val="342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1D7E0C77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7B0EC0E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隔离网闸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C78C1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H3C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B914945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 xml:space="preserve">H3C </w:t>
            </w:r>
            <w:proofErr w:type="spellStart"/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SecPath</w:t>
            </w:r>
            <w:proofErr w:type="spellEnd"/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 xml:space="preserve"> GAP2000-S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B4CF01" w14:textId="77777777" w:rsidR="00742859" w:rsidRPr="00742859" w:rsidRDefault="00742859" w:rsidP="0074285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06764BA2" w14:textId="77777777" w:rsidR="00742859" w:rsidRPr="00742859" w:rsidRDefault="00742859" w:rsidP="00742859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742859">
              <w:rPr>
                <w:rFonts w:ascii="仿宋" w:eastAsia="仿宋" w:hAnsi="仿宋" w:cs="仿宋" w:hint="eastAsia"/>
                <w:sz w:val="24"/>
                <w:szCs w:val="24"/>
              </w:rPr>
              <w:t>2020年7月</w:t>
            </w:r>
          </w:p>
        </w:tc>
      </w:tr>
    </w:tbl>
    <w:p w14:paraId="333F5BF3" w14:textId="77777777" w:rsidR="00742859" w:rsidRPr="00742859" w:rsidRDefault="00742859" w:rsidP="00742859">
      <w:pPr>
        <w:widowControl/>
        <w:ind w:firstLine="480"/>
        <w:rPr>
          <w:rFonts w:ascii="仿宋" w:eastAsia="仿宋" w:hAnsi="仿宋" w:cs="宋体"/>
          <w:kern w:val="0"/>
          <w:sz w:val="28"/>
          <w:szCs w:val="28"/>
        </w:rPr>
      </w:pPr>
    </w:p>
    <w:p w14:paraId="79070BCD" w14:textId="77777777" w:rsidR="00742859" w:rsidRPr="00742859" w:rsidRDefault="00742859"/>
    <w:sectPr w:rsidR="00742859" w:rsidRPr="00742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A771" w14:textId="77777777" w:rsidR="00C25769" w:rsidRDefault="00C25769" w:rsidP="00DD76CE">
      <w:r>
        <w:separator/>
      </w:r>
    </w:p>
  </w:endnote>
  <w:endnote w:type="continuationSeparator" w:id="0">
    <w:p w14:paraId="04681011" w14:textId="77777777" w:rsidR="00C25769" w:rsidRDefault="00C25769" w:rsidP="00DD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69DD" w14:textId="77777777" w:rsidR="00C25769" w:rsidRDefault="00C25769" w:rsidP="00DD76CE">
      <w:r>
        <w:separator/>
      </w:r>
    </w:p>
  </w:footnote>
  <w:footnote w:type="continuationSeparator" w:id="0">
    <w:p w14:paraId="3E7EBFB4" w14:textId="77777777" w:rsidR="00C25769" w:rsidRDefault="00C25769" w:rsidP="00DD7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59"/>
    <w:rsid w:val="00610D62"/>
    <w:rsid w:val="00742859"/>
    <w:rsid w:val="00935D9D"/>
    <w:rsid w:val="00C25769"/>
    <w:rsid w:val="00DD76CE"/>
    <w:rsid w:val="00F666DF"/>
    <w:rsid w:val="00F850B0"/>
    <w:rsid w:val="00FB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7C193"/>
  <w15:chartTrackingRefBased/>
  <w15:docId w15:val="{2CB9CB3C-816E-4835-8416-2F3B168D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859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6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76CE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DD7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76CE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余景超</dc:creator>
  <cp:keywords/>
  <dc:description/>
  <cp:lastModifiedBy>余景超</cp:lastModifiedBy>
  <cp:revision>6</cp:revision>
  <dcterms:created xsi:type="dcterms:W3CDTF">2023-08-07T06:40:00Z</dcterms:created>
  <dcterms:modified xsi:type="dcterms:W3CDTF">2023-08-07T07:21:00Z</dcterms:modified>
</cp:coreProperties>
</file>