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1:</w:t>
      </w:r>
      <w:bookmarkStart w:id="0" w:name="_GoBack"/>
      <w:bookmarkEnd w:id="0"/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母乳分析仪  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F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动态分析母乳各项成分的含量，科学地指导哺乳期母亲制定饮食和婴儿辅食添加方案，确保婴儿期摄入均衡营养，对乳母和婴儿健康具有重要意义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1、检测方法：超声波检测技术</w:t>
            </w:r>
            <w:r>
              <w:rPr>
                <w:rFonts w:hint="eastAsia"/>
                <w:lang w:val="en-US" w:eastAsia="zh-CN"/>
              </w:rPr>
              <w:t>/红外检测技术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*2、检测项目：脂肪、蛋白质、脱脂干物质、乳糖、密度、含水量、能量、冰点、总矿物质、灰度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样品量：≤5ml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操作系统：</w:t>
            </w:r>
            <w:r>
              <w:rPr>
                <w:rFonts w:hint="eastAsia"/>
                <w:lang w:eastAsia="zh-CN"/>
              </w:rPr>
              <w:t>中文站工作系统，</w:t>
            </w:r>
            <w:r>
              <w:rPr>
                <w:rFonts w:hint="eastAsia"/>
              </w:rPr>
              <w:t>模块化集成技术，一体化设计，windows计算机系统，人机对话，支持LIS系统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检测类型：初乳，过渡乳,成熟乳，晚乳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、全自动加样，一次批量能做</w:t>
            </w:r>
            <w:r>
              <w:rPr>
                <w:rFonts w:hint="eastAsia"/>
                <w:lang w:eastAsia="zh-CN"/>
              </w:rPr>
              <w:t>多个样本，</w:t>
            </w:r>
            <w:r>
              <w:rPr>
                <w:rFonts w:hint="eastAsia"/>
              </w:rPr>
              <w:t>全自动检测所有样本，全自动化操作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、全自动化多通道清洗功能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、外接打印机，A4/B5中文报告单，多模板可选。出具标准的彩色临床报告打印格式，除有检测结果外，根据诊断结果所提供准确的饮食报告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、重复性〈0.03%，误差〈0.1%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、数据存储：≥9999万条，海量存储，可扩展升级</w:t>
            </w:r>
            <w:r>
              <w:rPr>
                <w:rFonts w:hint="eastAsia"/>
                <w:lang w:eastAsia="zh-CN"/>
              </w:rPr>
              <w:t>，具备导出功能</w:t>
            </w:r>
          </w:p>
          <w:p>
            <w:pPr>
              <w:ind w:firstLine="525" w:firstLineChars="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使用科室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8370" w:type="dxa"/>
            <w:gridSpan w:val="2"/>
            <w:vAlign w:val="bottom"/>
          </w:tcPr>
          <w:p>
            <w:pPr>
              <w:spacing w:line="400" w:lineRule="exact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</w:t>
            </w:r>
            <w:r>
              <w:rPr>
                <w:rFonts w:ascii="仿宋_GB2312" w:hAnsi="仿宋" w:eastAsia="仿宋_GB2312"/>
                <w:sz w:val="28"/>
                <w:szCs w:val="28"/>
              </w:rPr>
              <w:t>主任及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科委会签字（3人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）：   </w:t>
            </w:r>
          </w:p>
          <w:p>
            <w:pPr>
              <w:spacing w:line="400" w:lineRule="exact"/>
              <w:ind w:firstLine="2" w:firstLineChars="1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" w:firstLineChars="1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rPr>
          <w:rFonts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20B85C82"/>
    <w:rsid w:val="380428DF"/>
    <w:rsid w:val="4776488B"/>
    <w:rsid w:val="50FF0090"/>
    <w:rsid w:val="527E2C2B"/>
    <w:rsid w:val="65537CE6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31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2021-07-09T07:44:11Z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